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87DC2" w14:textId="77777777" w:rsidR="00F47B47" w:rsidRPr="004B6A9B" w:rsidRDefault="001776AA" w:rsidP="001218E2">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ファン・デル・ワールス密度汎関数とその応用</w:t>
      </w:r>
    </w:p>
    <w:p w14:paraId="23FD5C23" w14:textId="77777777" w:rsidR="004167CD" w:rsidRDefault="001776AA" w:rsidP="001218E2">
      <w:pPr>
        <w:jc w:val="center"/>
        <w:rPr>
          <w:rFonts w:ascii="ＭＳ ゴシック" w:eastAsia="ＭＳ ゴシック" w:hAnsi="ＭＳ ゴシック"/>
          <w:b/>
          <w:vertAlign w:val="superscript"/>
        </w:rPr>
      </w:pPr>
      <w:r>
        <w:rPr>
          <w:rFonts w:ascii="ＭＳ ゴシック" w:eastAsia="ＭＳ ゴシック" w:hAnsi="ＭＳ ゴシック" w:hint="eastAsia"/>
          <w:b/>
        </w:rPr>
        <w:t>阪大工</w:t>
      </w:r>
      <w:r w:rsidR="004167CD" w:rsidRPr="004B6A9B">
        <w:rPr>
          <w:rFonts w:ascii="ＭＳ ゴシック" w:eastAsia="ＭＳ ゴシック" w:hAnsi="ＭＳ ゴシック"/>
          <w:b/>
        </w:rPr>
        <w:t xml:space="preserve">　</w:t>
      </w:r>
      <w:r>
        <w:rPr>
          <w:rFonts w:ascii="ＭＳ ゴシック" w:eastAsia="ＭＳ ゴシック" w:hAnsi="ＭＳ ゴシック" w:hint="eastAsia"/>
          <w:b/>
        </w:rPr>
        <w:t>濱田幾太郎</w:t>
      </w:r>
    </w:p>
    <w:p w14:paraId="49C46A54" w14:textId="77777777" w:rsidR="004B6A9B" w:rsidRPr="000F5345" w:rsidRDefault="004B6A9B" w:rsidP="004B6A9B">
      <w:pPr>
        <w:jc w:val="center"/>
        <w:rPr>
          <w:rFonts w:ascii="Helvetica" w:eastAsia="ＭＳ ゴシック" w:hAnsi="Helvetica"/>
          <w:b/>
        </w:rPr>
      </w:pPr>
      <w:r w:rsidRPr="000F5345">
        <w:rPr>
          <w:rFonts w:ascii="Helvetica" w:eastAsia="ＭＳ ゴシック" w:hAnsi="Helvetica"/>
          <w:b/>
        </w:rPr>
        <w:t xml:space="preserve">E-mail: </w:t>
      </w:r>
      <w:r w:rsidR="001776AA" w:rsidRPr="000F5345">
        <w:rPr>
          <w:rFonts w:ascii="Helvetica" w:eastAsia="ＭＳ ゴシック" w:hAnsi="Helvetica"/>
          <w:b/>
        </w:rPr>
        <w:t>ihamada@prec.eng.osaka-u</w:t>
      </w:r>
      <w:r w:rsidRPr="000F5345">
        <w:rPr>
          <w:rFonts w:ascii="Helvetica" w:eastAsia="ＭＳ ゴシック" w:hAnsi="Helvetica"/>
          <w:b/>
        </w:rPr>
        <w:t>.ac.jp</w:t>
      </w:r>
    </w:p>
    <w:p w14:paraId="0F2FFA86" w14:textId="77777777" w:rsidR="004B6A9B" w:rsidRPr="004B6A9B" w:rsidRDefault="004B6A9B" w:rsidP="004B6A9B">
      <w:pPr>
        <w:jc w:val="center"/>
        <w:rPr>
          <w:rFonts w:ascii="ＭＳ 明朝" w:eastAsia="ＭＳ 明朝" w:hAnsi="ＭＳ 明朝"/>
          <w:b/>
        </w:rPr>
      </w:pPr>
    </w:p>
    <w:p w14:paraId="4B1EA40D" w14:textId="0B3575FD" w:rsidR="004B6A9B" w:rsidRDefault="003E6A4B" w:rsidP="00E2258B">
      <w:pPr>
        <w:ind w:firstLineChars="100" w:firstLine="220"/>
        <w:rPr>
          <w:sz w:val="22"/>
        </w:rPr>
      </w:pPr>
      <w:r>
        <w:rPr>
          <w:rFonts w:hint="eastAsia"/>
          <w:sz w:val="22"/>
        </w:rPr>
        <w:t>経験的パラメータを含まない第一原理電子状態計算手法は、実験的に観測された構造、電子状態、ダイナミクスを詳細に理解するためのツールとして表面科学の分野でも幅広く用いられている。</w:t>
      </w:r>
      <w:r w:rsidR="00E2258B">
        <w:rPr>
          <w:rFonts w:hint="eastAsia"/>
          <w:sz w:val="22"/>
        </w:rPr>
        <w:t>局所密度近似や一般化勾配近似、いわゆるセミローカル近似を用いた</w:t>
      </w:r>
      <w:r>
        <w:rPr>
          <w:rFonts w:hint="eastAsia"/>
          <w:sz w:val="22"/>
        </w:rPr>
        <w:t>密度汎関数理論</w:t>
      </w:r>
      <w:r>
        <w:rPr>
          <w:sz w:val="22"/>
        </w:rPr>
        <w:t xml:space="preserve"> (</w:t>
      </w:r>
      <w:r w:rsidRPr="000F5345">
        <w:rPr>
          <w:rFonts w:ascii="Times New Roman" w:hAnsi="Times New Roman" w:cs="Times New Roman"/>
          <w:sz w:val="22"/>
        </w:rPr>
        <w:t>DFT</w:t>
      </w:r>
      <w:r>
        <w:rPr>
          <w:sz w:val="22"/>
        </w:rPr>
        <w:t xml:space="preserve">) </w:t>
      </w:r>
      <w:r w:rsidR="00E2258B">
        <w:rPr>
          <w:rFonts w:hint="eastAsia"/>
          <w:sz w:val="22"/>
        </w:rPr>
        <w:t>が、その計算精度と</w:t>
      </w:r>
      <w:r>
        <w:rPr>
          <w:rFonts w:hint="eastAsia"/>
          <w:sz w:val="22"/>
        </w:rPr>
        <w:t>コストのバランスから、今日の第</w:t>
      </w:r>
      <w:r w:rsidR="00617279">
        <w:rPr>
          <w:rFonts w:hint="eastAsia"/>
          <w:sz w:val="22"/>
        </w:rPr>
        <w:t>一原理計算の主流となっている。しかしながら、セミローカル近似のもとでの</w:t>
      </w:r>
      <w:r w:rsidRPr="000F5345">
        <w:rPr>
          <w:rFonts w:ascii="Times New Roman" w:hAnsi="Times New Roman" w:cs="Times New Roman"/>
          <w:sz w:val="22"/>
        </w:rPr>
        <w:t>DFT</w:t>
      </w:r>
      <w:r>
        <w:rPr>
          <w:rFonts w:hint="eastAsia"/>
          <w:sz w:val="22"/>
        </w:rPr>
        <w:t>は</w:t>
      </w:r>
      <w:r w:rsidR="00E2258B">
        <w:rPr>
          <w:rFonts w:hint="eastAsia"/>
          <w:sz w:val="22"/>
        </w:rPr>
        <w:t>静的かつ局所電子密度にのみ依存した近似であるため、</w:t>
      </w:r>
      <w:r>
        <w:rPr>
          <w:rFonts w:hint="eastAsia"/>
          <w:sz w:val="22"/>
        </w:rPr>
        <w:t>非局所かつ動的電子相関に由来する分散力を精</w:t>
      </w:r>
      <w:r w:rsidR="00E2258B">
        <w:rPr>
          <w:rFonts w:hint="eastAsia"/>
          <w:sz w:val="22"/>
        </w:rPr>
        <w:t>度良く記述できないことがよく知られている。分散力は分子間</w:t>
      </w:r>
      <w:r>
        <w:rPr>
          <w:rFonts w:hint="eastAsia"/>
          <w:sz w:val="22"/>
        </w:rPr>
        <w:t>における最も基礎的な相互作用の一つであり、分子吸着、特に物理吸着を</w:t>
      </w:r>
      <w:r w:rsidR="00E2258B">
        <w:rPr>
          <w:rFonts w:hint="eastAsia"/>
          <w:sz w:val="22"/>
        </w:rPr>
        <w:t>高精度に</w:t>
      </w:r>
      <w:r>
        <w:rPr>
          <w:rFonts w:hint="eastAsia"/>
          <w:sz w:val="22"/>
        </w:rPr>
        <w:t>記述するためには</w:t>
      </w:r>
      <w:r w:rsidR="00E2258B">
        <w:rPr>
          <w:rFonts w:hint="eastAsia"/>
          <w:sz w:val="22"/>
        </w:rPr>
        <w:t>必要</w:t>
      </w:r>
      <w:r>
        <w:rPr>
          <w:rFonts w:hint="eastAsia"/>
          <w:sz w:val="22"/>
        </w:rPr>
        <w:t>不可欠な相互作用である。</w:t>
      </w:r>
      <w:r w:rsidR="005F4C7B">
        <w:rPr>
          <w:rFonts w:hint="eastAsia"/>
          <w:sz w:val="22"/>
        </w:rPr>
        <w:t>分散力は波動関数理論や多体摂動論を用いて高精度に記述することが可能であるが、これらの手法は計算コストが極めて高く、複雑な表面・界面への適用は難しい。そのため</w:t>
      </w:r>
      <w:r w:rsidR="00E2258B">
        <w:rPr>
          <w:rFonts w:hint="eastAsia"/>
          <w:sz w:val="22"/>
        </w:rPr>
        <w:t>、</w:t>
      </w:r>
      <w:proofErr w:type="spellStart"/>
      <w:r w:rsidR="005F4C7B" w:rsidRPr="000F5345">
        <w:rPr>
          <w:rFonts w:ascii="Times New Roman" w:hAnsi="Times New Roman" w:cs="Times New Roman"/>
          <w:sz w:val="22"/>
        </w:rPr>
        <w:t>DFT</w:t>
      </w:r>
      <w:proofErr w:type="spellEnd"/>
      <w:r w:rsidR="005F4C7B">
        <w:rPr>
          <w:rFonts w:hint="eastAsia"/>
          <w:sz w:val="22"/>
        </w:rPr>
        <w:t>の枠内で分散力を記述するための計算手法が数多く開発されている。その中でも</w:t>
      </w:r>
      <w:proofErr w:type="spellStart"/>
      <w:r w:rsidR="005F4C7B" w:rsidRPr="000F5345">
        <w:rPr>
          <w:rFonts w:ascii="Times New Roman" w:hAnsi="Times New Roman" w:cs="Times New Roman"/>
          <w:sz w:val="22"/>
        </w:rPr>
        <w:t>Langreth</w:t>
      </w:r>
      <w:proofErr w:type="spellEnd"/>
      <w:r w:rsidR="005F4C7B">
        <w:rPr>
          <w:rFonts w:hint="eastAsia"/>
          <w:sz w:val="22"/>
        </w:rPr>
        <w:t>と</w:t>
      </w:r>
      <w:proofErr w:type="spellStart"/>
      <w:r w:rsidR="005F4C7B" w:rsidRPr="000F5345">
        <w:rPr>
          <w:rFonts w:ascii="Times New Roman" w:hAnsi="Times New Roman" w:cs="Times New Roman"/>
          <w:sz w:val="22"/>
        </w:rPr>
        <w:t>Lundqvist</w:t>
      </w:r>
      <w:proofErr w:type="spellEnd"/>
      <w:r w:rsidR="005F4C7B">
        <w:rPr>
          <w:rFonts w:hint="eastAsia"/>
          <w:sz w:val="22"/>
        </w:rPr>
        <w:t>らによって開発されたファン・デル・ワールス密度汎関数</w:t>
      </w:r>
      <w:r w:rsidR="005F4C7B">
        <w:rPr>
          <w:sz w:val="22"/>
        </w:rPr>
        <w:t xml:space="preserve"> (</w:t>
      </w:r>
      <w:r w:rsidR="005F4C7B" w:rsidRPr="000F5345">
        <w:rPr>
          <w:rFonts w:ascii="Times New Roman" w:hAnsi="Times New Roman" w:cs="Times New Roman"/>
          <w:sz w:val="22"/>
        </w:rPr>
        <w:t>vdW-DF</w:t>
      </w:r>
      <w:r w:rsidR="005F4C7B">
        <w:rPr>
          <w:sz w:val="22"/>
        </w:rPr>
        <w:t xml:space="preserve">) </w:t>
      </w:r>
      <w:r w:rsidR="00B566F6" w:rsidRPr="000F5345">
        <w:rPr>
          <w:rFonts w:ascii="Times New Roman" w:hAnsi="Times New Roman" w:cs="Times New Roman"/>
          <w:sz w:val="22"/>
        </w:rPr>
        <w:t>[1,2]</w:t>
      </w:r>
      <w:r w:rsidR="005F4C7B">
        <w:rPr>
          <w:rFonts w:hint="eastAsia"/>
          <w:sz w:val="22"/>
        </w:rPr>
        <w:t>は経験的パラメータに依存しない、系の</w:t>
      </w:r>
      <w:r w:rsidR="004F06BB">
        <w:rPr>
          <w:rFonts w:hint="eastAsia"/>
          <w:sz w:val="22"/>
        </w:rPr>
        <w:t>電子密度にのみ依存する汎関数であり、複雑・大規模系</w:t>
      </w:r>
      <w:r w:rsidR="003C1599">
        <w:rPr>
          <w:rFonts w:hint="eastAsia"/>
          <w:sz w:val="22"/>
        </w:rPr>
        <w:t>を</w:t>
      </w:r>
      <w:r w:rsidR="00E2428D">
        <w:rPr>
          <w:rFonts w:hint="eastAsia"/>
          <w:sz w:val="22"/>
        </w:rPr>
        <w:t>セミローカル近似と同程度の計算コスト</w:t>
      </w:r>
      <w:r w:rsidR="005F4C7B">
        <w:rPr>
          <w:rFonts w:hint="eastAsia"/>
          <w:sz w:val="22"/>
        </w:rPr>
        <w:t>で</w:t>
      </w:r>
      <w:r w:rsidR="003C1599">
        <w:rPr>
          <w:rFonts w:hint="eastAsia"/>
          <w:sz w:val="22"/>
        </w:rPr>
        <w:t>取り扱うことが可能で</w:t>
      </w:r>
      <w:r w:rsidR="005F4C7B">
        <w:rPr>
          <w:rFonts w:hint="eastAsia"/>
          <w:sz w:val="22"/>
        </w:rPr>
        <w:t>ある。我々は</w:t>
      </w:r>
      <w:r w:rsidR="005F4C7B" w:rsidRPr="000F5345">
        <w:rPr>
          <w:rFonts w:ascii="Times New Roman" w:hAnsi="Times New Roman" w:cs="Times New Roman"/>
          <w:sz w:val="22"/>
        </w:rPr>
        <w:t>vdW-DF</w:t>
      </w:r>
      <w:r w:rsidR="00E2258B">
        <w:rPr>
          <w:rFonts w:hint="eastAsia"/>
          <w:sz w:val="22"/>
        </w:rPr>
        <w:t>を実装し、表面吸着系</w:t>
      </w:r>
      <w:r w:rsidR="005F4C7B">
        <w:rPr>
          <w:rFonts w:hint="eastAsia"/>
          <w:sz w:val="22"/>
        </w:rPr>
        <w:t>を中心に適用</w:t>
      </w:r>
      <w:r w:rsidR="00E2258B">
        <w:rPr>
          <w:rFonts w:hint="eastAsia"/>
          <w:sz w:val="22"/>
        </w:rPr>
        <w:t>計算を行ってきた。</w:t>
      </w:r>
      <w:r w:rsidR="00C8767B">
        <w:rPr>
          <w:rFonts w:hint="eastAsia"/>
          <w:sz w:val="22"/>
        </w:rPr>
        <w:t>さらには</w:t>
      </w:r>
      <w:r w:rsidR="005F4C7B">
        <w:rPr>
          <w:rFonts w:hint="eastAsia"/>
          <w:sz w:val="22"/>
        </w:rPr>
        <w:t>高精度な</w:t>
      </w:r>
      <w:r w:rsidR="005F4C7B" w:rsidRPr="000F5345">
        <w:rPr>
          <w:rFonts w:ascii="Times New Roman" w:hAnsi="Times New Roman" w:cs="Times New Roman"/>
          <w:sz w:val="22"/>
        </w:rPr>
        <w:t>vdW-DF</w:t>
      </w:r>
      <w:r w:rsidR="005F4C7B">
        <w:rPr>
          <w:rFonts w:hint="eastAsia"/>
          <w:sz w:val="22"/>
        </w:rPr>
        <w:t>汎関数</w:t>
      </w:r>
      <w:r w:rsidR="00B566F6" w:rsidRPr="000F5345">
        <w:rPr>
          <w:rFonts w:ascii="Times New Roman" w:hAnsi="Times New Roman" w:cs="Times New Roman"/>
          <w:sz w:val="22"/>
        </w:rPr>
        <w:t>[3]</w:t>
      </w:r>
      <w:r w:rsidR="005F4C7B">
        <w:rPr>
          <w:rFonts w:hint="eastAsia"/>
          <w:sz w:val="22"/>
        </w:rPr>
        <w:t>の開発にも成功し、</w:t>
      </w:r>
      <w:r w:rsidR="00B566F6">
        <w:rPr>
          <w:rFonts w:hint="eastAsia"/>
          <w:sz w:val="22"/>
        </w:rPr>
        <w:t>表面・界面を中心に</w:t>
      </w:r>
      <w:r w:rsidR="00E2258B">
        <w:rPr>
          <w:rFonts w:hint="eastAsia"/>
          <w:sz w:val="22"/>
        </w:rPr>
        <w:t>幅広い物質群の記述を</w:t>
      </w:r>
      <w:r w:rsidR="00EE090B">
        <w:rPr>
          <w:rFonts w:hint="eastAsia"/>
          <w:sz w:val="22"/>
        </w:rPr>
        <w:t>大きく</w:t>
      </w:r>
      <w:r w:rsidR="00E2258B">
        <w:rPr>
          <w:rFonts w:hint="eastAsia"/>
          <w:sz w:val="22"/>
        </w:rPr>
        <w:t>改善してきた</w:t>
      </w:r>
      <w:r w:rsidR="005F4C7B">
        <w:rPr>
          <w:rFonts w:hint="eastAsia"/>
          <w:sz w:val="22"/>
        </w:rPr>
        <w:t>。講演では</w:t>
      </w:r>
      <w:r w:rsidR="005F4C7B" w:rsidRPr="000F5345">
        <w:rPr>
          <w:rFonts w:ascii="Times New Roman" w:hAnsi="Times New Roman" w:cs="Times New Roman"/>
          <w:sz w:val="22"/>
        </w:rPr>
        <w:t>vdW-DF</w:t>
      </w:r>
      <w:r w:rsidR="005F4C7B">
        <w:rPr>
          <w:rFonts w:hint="eastAsia"/>
          <w:sz w:val="22"/>
        </w:rPr>
        <w:t>の概要とその表面系を中心とした適用例</w:t>
      </w:r>
      <w:r w:rsidR="00B566F6" w:rsidRPr="000F5345">
        <w:rPr>
          <w:rFonts w:ascii="Times New Roman" w:hAnsi="Times New Roman" w:cs="Times New Roman"/>
          <w:sz w:val="22"/>
        </w:rPr>
        <w:t>[</w:t>
      </w:r>
      <w:r w:rsidR="00E2258B" w:rsidRPr="000F5345">
        <w:rPr>
          <w:rFonts w:ascii="Times New Roman" w:hAnsi="Times New Roman" w:cs="Times New Roman"/>
          <w:sz w:val="22"/>
        </w:rPr>
        <w:t>3,</w:t>
      </w:r>
      <w:r w:rsidR="00B566F6" w:rsidRPr="000F5345">
        <w:rPr>
          <w:rFonts w:ascii="Times New Roman" w:hAnsi="Times New Roman" w:cs="Times New Roman"/>
          <w:sz w:val="22"/>
        </w:rPr>
        <w:t>4,5]</w:t>
      </w:r>
      <w:r w:rsidR="005F4C7B">
        <w:rPr>
          <w:rFonts w:hint="eastAsia"/>
          <w:sz w:val="22"/>
        </w:rPr>
        <w:t>を紹介し、今後の展望を議論したい。</w:t>
      </w:r>
    </w:p>
    <w:p w14:paraId="220875FE" w14:textId="77777777" w:rsidR="005F4C7B" w:rsidRPr="005F4C7B" w:rsidRDefault="005F4C7B" w:rsidP="005F4C7B">
      <w:pPr>
        <w:ind w:firstLineChars="100" w:firstLine="220"/>
        <w:rPr>
          <w:sz w:val="22"/>
        </w:rPr>
      </w:pPr>
    </w:p>
    <w:p w14:paraId="718873F7" w14:textId="77777777" w:rsidR="004B6A9B" w:rsidRPr="00FD1F9A" w:rsidRDefault="004927D8" w:rsidP="00B56D5B">
      <w:pPr>
        <w:rPr>
          <w:rFonts w:ascii="ＭＳ ゴシック" w:eastAsia="ＭＳ ゴシック" w:hAnsi="ＭＳ ゴシック"/>
          <w:sz w:val="22"/>
        </w:rPr>
      </w:pPr>
      <w:r>
        <w:rPr>
          <w:rFonts w:ascii="ＭＳ ゴシック" w:eastAsia="ＭＳ ゴシック" w:hAnsi="ＭＳ ゴシック" w:hint="eastAsia"/>
          <w:sz w:val="22"/>
        </w:rPr>
        <w:t>参考文献</w:t>
      </w:r>
    </w:p>
    <w:p w14:paraId="31CF4969" w14:textId="77777777" w:rsidR="005F4C7B" w:rsidRPr="00244C6A" w:rsidRDefault="004B6A9B" w:rsidP="004B6A9B">
      <w:pPr>
        <w:ind w:firstLineChars="100" w:firstLine="220"/>
        <w:rPr>
          <w:rFonts w:ascii="Times New Roman" w:hAnsi="Times New Roman" w:cs="Times New Roman"/>
          <w:sz w:val="22"/>
        </w:rPr>
      </w:pPr>
      <w:r w:rsidRPr="00244C6A">
        <w:rPr>
          <w:rFonts w:ascii="Times New Roman" w:hAnsi="Times New Roman" w:cs="Times New Roman"/>
          <w:sz w:val="22"/>
        </w:rPr>
        <w:t xml:space="preserve">[1] </w:t>
      </w:r>
      <w:r w:rsidR="000007BE" w:rsidRPr="00244C6A">
        <w:rPr>
          <w:rFonts w:ascii="Times New Roman" w:hAnsi="Times New Roman" w:cs="Times New Roman"/>
          <w:sz w:val="22"/>
        </w:rPr>
        <w:t xml:space="preserve">M. Dion, H. Rydberg, E. Schroder, D. C. </w:t>
      </w:r>
      <w:proofErr w:type="spellStart"/>
      <w:r w:rsidR="000007BE" w:rsidRPr="00244C6A">
        <w:rPr>
          <w:rFonts w:ascii="Times New Roman" w:hAnsi="Times New Roman" w:cs="Times New Roman"/>
          <w:sz w:val="22"/>
        </w:rPr>
        <w:t>Langreth</w:t>
      </w:r>
      <w:proofErr w:type="spellEnd"/>
      <w:r w:rsidR="000007BE" w:rsidRPr="00244C6A">
        <w:rPr>
          <w:rFonts w:ascii="Times New Roman" w:hAnsi="Times New Roman" w:cs="Times New Roman"/>
          <w:sz w:val="22"/>
        </w:rPr>
        <w:t xml:space="preserve">, and B. I. </w:t>
      </w:r>
      <w:proofErr w:type="spellStart"/>
      <w:r w:rsidR="000007BE" w:rsidRPr="00244C6A">
        <w:rPr>
          <w:rFonts w:ascii="Times New Roman" w:hAnsi="Times New Roman" w:cs="Times New Roman"/>
          <w:sz w:val="22"/>
        </w:rPr>
        <w:t>Lundqvist</w:t>
      </w:r>
      <w:proofErr w:type="spellEnd"/>
      <w:r w:rsidR="000007BE" w:rsidRPr="00244C6A">
        <w:rPr>
          <w:rFonts w:ascii="Times New Roman" w:hAnsi="Times New Roman" w:cs="Times New Roman"/>
          <w:sz w:val="22"/>
        </w:rPr>
        <w:t xml:space="preserve">, </w:t>
      </w:r>
    </w:p>
    <w:p w14:paraId="1AD5C47E" w14:textId="78401596" w:rsidR="004B6A9B" w:rsidRPr="00244C6A" w:rsidRDefault="000007BE" w:rsidP="004B6A9B">
      <w:pPr>
        <w:ind w:firstLineChars="100" w:firstLine="220"/>
        <w:rPr>
          <w:rFonts w:ascii="Times New Roman" w:hAnsi="Times New Roman" w:cs="Times New Roman"/>
          <w:sz w:val="22"/>
        </w:rPr>
      </w:pPr>
      <w:r w:rsidRPr="00244C6A">
        <w:rPr>
          <w:rFonts w:ascii="Times New Roman" w:hAnsi="Times New Roman" w:cs="Times New Roman"/>
          <w:sz w:val="22"/>
        </w:rPr>
        <w:t xml:space="preserve">Phys. Rev. Lett </w:t>
      </w:r>
      <w:r w:rsidRPr="00244C6A">
        <w:rPr>
          <w:rFonts w:ascii="Times New Roman" w:hAnsi="Times New Roman" w:cs="Times New Roman"/>
          <w:b/>
          <w:sz w:val="22"/>
        </w:rPr>
        <w:t>92</w:t>
      </w:r>
      <w:r w:rsidRPr="00244C6A">
        <w:rPr>
          <w:rFonts w:ascii="Times New Roman" w:hAnsi="Times New Roman" w:cs="Times New Roman"/>
          <w:sz w:val="22"/>
        </w:rPr>
        <w:t>, 246401 (2004).</w:t>
      </w:r>
    </w:p>
    <w:p w14:paraId="41A3CF72" w14:textId="77777777" w:rsidR="005F4C7B" w:rsidRPr="00244C6A" w:rsidRDefault="004B6A9B" w:rsidP="005F4C7B">
      <w:pPr>
        <w:ind w:firstLineChars="100" w:firstLine="220"/>
        <w:rPr>
          <w:rFonts w:ascii="Times New Roman" w:hAnsi="Times New Roman" w:cs="Times New Roman"/>
          <w:sz w:val="22"/>
        </w:rPr>
      </w:pPr>
      <w:r w:rsidRPr="00244C6A">
        <w:rPr>
          <w:rFonts w:ascii="Times New Roman" w:hAnsi="Times New Roman" w:cs="Times New Roman"/>
          <w:sz w:val="22"/>
        </w:rPr>
        <w:t xml:space="preserve">[2] </w:t>
      </w:r>
      <w:r w:rsidR="000007BE" w:rsidRPr="00244C6A">
        <w:rPr>
          <w:rFonts w:ascii="Times New Roman" w:hAnsi="Times New Roman" w:cs="Times New Roman"/>
          <w:sz w:val="22"/>
        </w:rPr>
        <w:t xml:space="preserve">K. </w:t>
      </w:r>
      <w:proofErr w:type="spellStart"/>
      <w:r w:rsidR="000007BE" w:rsidRPr="00244C6A">
        <w:rPr>
          <w:rFonts w:ascii="Times New Roman" w:hAnsi="Times New Roman" w:cs="Times New Roman"/>
          <w:sz w:val="22"/>
        </w:rPr>
        <w:t>Berland</w:t>
      </w:r>
      <w:proofErr w:type="spellEnd"/>
      <w:r w:rsidR="000007BE" w:rsidRPr="00244C6A">
        <w:rPr>
          <w:rFonts w:ascii="Times New Roman" w:hAnsi="Times New Roman" w:cs="Times New Roman"/>
          <w:sz w:val="22"/>
        </w:rPr>
        <w:t xml:space="preserve">, V. R. Cooper, K. Lee, E. Schroder, T. </w:t>
      </w:r>
      <w:proofErr w:type="spellStart"/>
      <w:r w:rsidR="000007BE" w:rsidRPr="00244C6A">
        <w:rPr>
          <w:rFonts w:ascii="Times New Roman" w:hAnsi="Times New Roman" w:cs="Times New Roman"/>
          <w:sz w:val="22"/>
        </w:rPr>
        <w:t>Thonhauser</w:t>
      </w:r>
      <w:proofErr w:type="spellEnd"/>
      <w:r w:rsidR="000007BE" w:rsidRPr="00244C6A">
        <w:rPr>
          <w:rFonts w:ascii="Times New Roman" w:hAnsi="Times New Roman" w:cs="Times New Roman"/>
          <w:sz w:val="22"/>
        </w:rPr>
        <w:t xml:space="preserve">, P. </w:t>
      </w:r>
      <w:proofErr w:type="spellStart"/>
      <w:r w:rsidR="000007BE" w:rsidRPr="00244C6A">
        <w:rPr>
          <w:rFonts w:ascii="Times New Roman" w:hAnsi="Times New Roman" w:cs="Times New Roman"/>
          <w:sz w:val="22"/>
        </w:rPr>
        <w:t>Hyldgaard</w:t>
      </w:r>
      <w:proofErr w:type="spellEnd"/>
      <w:r w:rsidR="000007BE" w:rsidRPr="00244C6A">
        <w:rPr>
          <w:rFonts w:ascii="Times New Roman" w:hAnsi="Times New Roman" w:cs="Times New Roman"/>
          <w:sz w:val="22"/>
        </w:rPr>
        <w:t>, and</w:t>
      </w:r>
    </w:p>
    <w:p w14:paraId="15DFCFB2" w14:textId="4DEA0B6D" w:rsidR="004B6A9B" w:rsidRPr="00244C6A" w:rsidRDefault="000007BE" w:rsidP="005F4C7B">
      <w:pPr>
        <w:ind w:firstLineChars="100" w:firstLine="220"/>
        <w:rPr>
          <w:rFonts w:ascii="Times New Roman" w:hAnsi="Times New Roman" w:cs="Times New Roman"/>
          <w:sz w:val="22"/>
        </w:rPr>
      </w:pPr>
      <w:r w:rsidRPr="00244C6A">
        <w:rPr>
          <w:rFonts w:ascii="Times New Roman" w:hAnsi="Times New Roman" w:cs="Times New Roman"/>
          <w:sz w:val="22"/>
        </w:rPr>
        <w:t xml:space="preserve">B. I. </w:t>
      </w:r>
      <w:proofErr w:type="spellStart"/>
      <w:r w:rsidRPr="00244C6A">
        <w:rPr>
          <w:rFonts w:ascii="Times New Roman" w:hAnsi="Times New Roman" w:cs="Times New Roman"/>
          <w:sz w:val="22"/>
        </w:rPr>
        <w:t>Lundqvist</w:t>
      </w:r>
      <w:proofErr w:type="spellEnd"/>
      <w:r w:rsidRPr="00244C6A">
        <w:rPr>
          <w:rFonts w:ascii="Times New Roman" w:hAnsi="Times New Roman" w:cs="Times New Roman"/>
          <w:sz w:val="22"/>
        </w:rPr>
        <w:t xml:space="preserve">, Rep. </w:t>
      </w:r>
      <w:proofErr w:type="spellStart"/>
      <w:r w:rsidRPr="00244C6A">
        <w:rPr>
          <w:rFonts w:ascii="Times New Roman" w:hAnsi="Times New Roman" w:cs="Times New Roman"/>
          <w:sz w:val="22"/>
        </w:rPr>
        <w:t>Prog</w:t>
      </w:r>
      <w:proofErr w:type="spellEnd"/>
      <w:r w:rsidRPr="00244C6A">
        <w:rPr>
          <w:rFonts w:ascii="Times New Roman" w:hAnsi="Times New Roman" w:cs="Times New Roman"/>
          <w:sz w:val="22"/>
        </w:rPr>
        <w:t xml:space="preserve">. Phys. </w:t>
      </w:r>
      <w:r w:rsidRPr="00244C6A">
        <w:rPr>
          <w:rFonts w:ascii="Times New Roman" w:hAnsi="Times New Roman" w:cs="Times New Roman"/>
          <w:b/>
          <w:sz w:val="22"/>
        </w:rPr>
        <w:t>78</w:t>
      </w:r>
      <w:r w:rsidRPr="00244C6A">
        <w:rPr>
          <w:rFonts w:ascii="Times New Roman" w:hAnsi="Times New Roman" w:cs="Times New Roman"/>
          <w:sz w:val="22"/>
        </w:rPr>
        <w:t>, 066501 (2015).</w:t>
      </w:r>
    </w:p>
    <w:p w14:paraId="462FA2CD" w14:textId="2E909EB7" w:rsidR="009808DF" w:rsidRPr="00244C6A" w:rsidRDefault="009808DF" w:rsidP="00A937E0">
      <w:pPr>
        <w:ind w:firstLineChars="100" w:firstLine="220"/>
        <w:rPr>
          <w:rFonts w:ascii="Times New Roman" w:hAnsi="Times New Roman" w:cs="Times New Roman"/>
          <w:sz w:val="22"/>
        </w:rPr>
      </w:pPr>
      <w:bookmarkStart w:id="0" w:name="_GoBack"/>
      <w:r w:rsidRPr="00244C6A">
        <w:rPr>
          <w:rFonts w:ascii="Times New Roman" w:hAnsi="Times New Roman" w:cs="Times New Roman"/>
          <w:sz w:val="22"/>
        </w:rPr>
        <w:t>[3]</w:t>
      </w:r>
      <w:r w:rsidR="000007BE" w:rsidRPr="00244C6A">
        <w:rPr>
          <w:rFonts w:ascii="Times New Roman" w:hAnsi="Times New Roman" w:cs="Times New Roman"/>
          <w:sz w:val="22"/>
        </w:rPr>
        <w:t xml:space="preserve"> I. Hamada, Phys. Rev. B </w:t>
      </w:r>
      <w:r w:rsidR="000007BE" w:rsidRPr="00244C6A">
        <w:rPr>
          <w:rFonts w:ascii="Times New Roman" w:hAnsi="Times New Roman" w:cs="Times New Roman"/>
          <w:b/>
          <w:sz w:val="22"/>
        </w:rPr>
        <w:t>89</w:t>
      </w:r>
      <w:r w:rsidR="000007BE" w:rsidRPr="00244C6A">
        <w:rPr>
          <w:rFonts w:ascii="Times New Roman" w:hAnsi="Times New Roman" w:cs="Times New Roman"/>
          <w:sz w:val="22"/>
        </w:rPr>
        <w:t>, 121103 (2014).</w:t>
      </w:r>
    </w:p>
    <w:bookmarkEnd w:id="0"/>
    <w:p w14:paraId="5A7751F9" w14:textId="7D25A379" w:rsidR="000007BE" w:rsidRPr="00244C6A" w:rsidRDefault="000007BE" w:rsidP="00A937E0">
      <w:pPr>
        <w:ind w:firstLineChars="100" w:firstLine="220"/>
        <w:rPr>
          <w:rFonts w:ascii="Times New Roman" w:hAnsi="Times New Roman" w:cs="Times New Roman"/>
          <w:sz w:val="22"/>
        </w:rPr>
      </w:pPr>
      <w:r w:rsidRPr="00244C6A">
        <w:rPr>
          <w:rFonts w:ascii="Times New Roman" w:hAnsi="Times New Roman" w:cs="Times New Roman"/>
          <w:sz w:val="22"/>
        </w:rPr>
        <w:t xml:space="preserve">[4] I. Hamada, Y. </w:t>
      </w:r>
      <w:proofErr w:type="spellStart"/>
      <w:r w:rsidRPr="00244C6A">
        <w:rPr>
          <w:rFonts w:ascii="Times New Roman" w:hAnsi="Times New Roman" w:cs="Times New Roman"/>
          <w:sz w:val="22"/>
        </w:rPr>
        <w:t>Hamamoto</w:t>
      </w:r>
      <w:proofErr w:type="spellEnd"/>
      <w:r w:rsidRPr="00244C6A">
        <w:rPr>
          <w:rFonts w:ascii="Times New Roman" w:hAnsi="Times New Roman" w:cs="Times New Roman"/>
          <w:sz w:val="22"/>
        </w:rPr>
        <w:t xml:space="preserve">, Y. </w:t>
      </w:r>
      <w:proofErr w:type="spellStart"/>
      <w:r w:rsidRPr="00244C6A">
        <w:rPr>
          <w:rFonts w:ascii="Times New Roman" w:hAnsi="Times New Roman" w:cs="Times New Roman"/>
          <w:sz w:val="22"/>
        </w:rPr>
        <w:t>Morikawa</w:t>
      </w:r>
      <w:proofErr w:type="spellEnd"/>
      <w:r w:rsidRPr="00244C6A">
        <w:rPr>
          <w:rFonts w:ascii="Times New Roman" w:hAnsi="Times New Roman" w:cs="Times New Roman"/>
          <w:sz w:val="22"/>
        </w:rPr>
        <w:t xml:space="preserve">, J. Chem. Phys. </w:t>
      </w:r>
      <w:r w:rsidRPr="00244C6A">
        <w:rPr>
          <w:rFonts w:ascii="Times New Roman" w:hAnsi="Times New Roman" w:cs="Times New Roman"/>
          <w:b/>
          <w:sz w:val="22"/>
        </w:rPr>
        <w:t>147</w:t>
      </w:r>
      <w:r w:rsidRPr="00244C6A">
        <w:rPr>
          <w:rFonts w:ascii="Times New Roman" w:hAnsi="Times New Roman" w:cs="Times New Roman"/>
          <w:sz w:val="22"/>
        </w:rPr>
        <w:t>, 044708 (2017).</w:t>
      </w:r>
    </w:p>
    <w:p w14:paraId="321309B1" w14:textId="77777777" w:rsidR="00AA3AE1" w:rsidRPr="00244C6A" w:rsidRDefault="000007BE" w:rsidP="00A937E0">
      <w:pPr>
        <w:ind w:firstLineChars="100" w:firstLine="220"/>
        <w:rPr>
          <w:rFonts w:ascii="Times New Roman" w:hAnsi="Times New Roman" w:cs="Times New Roman"/>
          <w:sz w:val="22"/>
        </w:rPr>
      </w:pPr>
      <w:r w:rsidRPr="00244C6A">
        <w:rPr>
          <w:rFonts w:ascii="Times New Roman" w:hAnsi="Times New Roman" w:cs="Times New Roman"/>
          <w:sz w:val="22"/>
        </w:rPr>
        <w:t xml:space="preserve">[5] S. A. </w:t>
      </w:r>
      <w:proofErr w:type="spellStart"/>
      <w:r w:rsidRPr="00244C6A">
        <w:rPr>
          <w:rFonts w:ascii="Times New Roman" w:hAnsi="Times New Roman" w:cs="Times New Roman"/>
          <w:sz w:val="22"/>
        </w:rPr>
        <w:t>Wella</w:t>
      </w:r>
      <w:proofErr w:type="spellEnd"/>
      <w:r w:rsidRPr="00244C6A">
        <w:rPr>
          <w:rFonts w:ascii="Times New Roman" w:hAnsi="Times New Roman" w:cs="Times New Roman"/>
          <w:sz w:val="22"/>
        </w:rPr>
        <w:t xml:space="preserve">, H. Sawada, N. Kawaguchi, F. </w:t>
      </w:r>
      <w:proofErr w:type="spellStart"/>
      <w:r w:rsidRPr="00244C6A">
        <w:rPr>
          <w:rFonts w:ascii="Times New Roman" w:hAnsi="Times New Roman" w:cs="Times New Roman"/>
          <w:sz w:val="22"/>
        </w:rPr>
        <w:t>Mu</w:t>
      </w:r>
      <w:r w:rsidR="005F4C7B" w:rsidRPr="00244C6A">
        <w:rPr>
          <w:rFonts w:ascii="Times New Roman" w:hAnsi="Times New Roman" w:cs="Times New Roman"/>
          <w:sz w:val="22"/>
        </w:rPr>
        <w:t>ttaqi</w:t>
      </w:r>
      <w:r w:rsidR="00AA3AE1" w:rsidRPr="00244C6A">
        <w:rPr>
          <w:rFonts w:ascii="Times New Roman" w:hAnsi="Times New Roman" w:cs="Times New Roman"/>
          <w:sz w:val="22"/>
        </w:rPr>
        <w:t>en</w:t>
      </w:r>
      <w:proofErr w:type="spellEnd"/>
      <w:r w:rsidR="00AA3AE1" w:rsidRPr="00244C6A">
        <w:rPr>
          <w:rFonts w:ascii="Times New Roman" w:hAnsi="Times New Roman" w:cs="Times New Roman"/>
          <w:sz w:val="22"/>
        </w:rPr>
        <w:t>, K. Inagaki, I. Hamada,</w:t>
      </w:r>
    </w:p>
    <w:p w14:paraId="27FD66B9" w14:textId="1F679E8C" w:rsidR="000007BE" w:rsidRPr="00244C6A" w:rsidRDefault="000007BE" w:rsidP="00A937E0">
      <w:pPr>
        <w:ind w:firstLineChars="100" w:firstLine="220"/>
        <w:rPr>
          <w:rFonts w:ascii="Times New Roman" w:hAnsi="Times New Roman" w:cs="Times New Roman"/>
          <w:sz w:val="22"/>
        </w:rPr>
      </w:pPr>
      <w:r w:rsidRPr="00244C6A">
        <w:rPr>
          <w:rFonts w:ascii="Times New Roman" w:hAnsi="Times New Roman" w:cs="Times New Roman"/>
          <w:sz w:val="22"/>
        </w:rPr>
        <w:t xml:space="preserve">Y. </w:t>
      </w:r>
      <w:proofErr w:type="spellStart"/>
      <w:r w:rsidRPr="00244C6A">
        <w:rPr>
          <w:rFonts w:ascii="Times New Roman" w:hAnsi="Times New Roman" w:cs="Times New Roman"/>
          <w:sz w:val="22"/>
        </w:rPr>
        <w:t>Moriakwa</w:t>
      </w:r>
      <w:proofErr w:type="spellEnd"/>
      <w:r w:rsidRPr="00244C6A">
        <w:rPr>
          <w:rFonts w:ascii="Times New Roman" w:hAnsi="Times New Roman" w:cs="Times New Roman"/>
          <w:sz w:val="22"/>
        </w:rPr>
        <w:t xml:space="preserve">, Y. </w:t>
      </w:r>
      <w:proofErr w:type="spellStart"/>
      <w:r w:rsidRPr="00244C6A">
        <w:rPr>
          <w:rFonts w:ascii="Times New Roman" w:hAnsi="Times New Roman" w:cs="Times New Roman"/>
          <w:sz w:val="22"/>
        </w:rPr>
        <w:t>Hamamoto</w:t>
      </w:r>
      <w:proofErr w:type="spellEnd"/>
      <w:r w:rsidRPr="00244C6A">
        <w:rPr>
          <w:rFonts w:ascii="Times New Roman" w:hAnsi="Times New Roman" w:cs="Times New Roman"/>
          <w:sz w:val="22"/>
        </w:rPr>
        <w:t>, Phys. Rev. Materials 1, 061001(R) (2017).</w:t>
      </w:r>
    </w:p>
    <w:sectPr w:rsidR="000007BE" w:rsidRPr="00244C6A" w:rsidSect="000D65F6">
      <w:pgSz w:w="11900" w:h="16840"/>
      <w:pgMar w:top="1276" w:right="1701" w:bottom="1560"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5CC64" w14:textId="77777777" w:rsidR="008B41F3" w:rsidRDefault="008B41F3" w:rsidP="00C17447">
      <w:r>
        <w:separator/>
      </w:r>
    </w:p>
  </w:endnote>
  <w:endnote w:type="continuationSeparator" w:id="0">
    <w:p w14:paraId="0C40433B" w14:textId="77777777" w:rsidR="008B41F3" w:rsidRDefault="008B41F3" w:rsidP="00C1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6C5BE" w14:textId="77777777" w:rsidR="008B41F3" w:rsidRDefault="008B41F3" w:rsidP="00C17447">
      <w:r>
        <w:separator/>
      </w:r>
    </w:p>
  </w:footnote>
  <w:footnote w:type="continuationSeparator" w:id="0">
    <w:p w14:paraId="637C0377" w14:textId="77777777" w:rsidR="008B41F3" w:rsidRDefault="008B41F3" w:rsidP="00C17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7CD"/>
    <w:rsid w:val="000007BE"/>
    <w:rsid w:val="000D65F6"/>
    <w:rsid w:val="000F5345"/>
    <w:rsid w:val="001218E2"/>
    <w:rsid w:val="001776AA"/>
    <w:rsid w:val="00244C6A"/>
    <w:rsid w:val="0026155B"/>
    <w:rsid w:val="002A2235"/>
    <w:rsid w:val="003211BF"/>
    <w:rsid w:val="003457F0"/>
    <w:rsid w:val="003C1599"/>
    <w:rsid w:val="003E6A4B"/>
    <w:rsid w:val="004167CD"/>
    <w:rsid w:val="00436345"/>
    <w:rsid w:val="00475CCF"/>
    <w:rsid w:val="004927D8"/>
    <w:rsid w:val="004B6A9B"/>
    <w:rsid w:val="004E3BB1"/>
    <w:rsid w:val="004F06BB"/>
    <w:rsid w:val="005577CB"/>
    <w:rsid w:val="005F4C7B"/>
    <w:rsid w:val="00617279"/>
    <w:rsid w:val="00670DAC"/>
    <w:rsid w:val="0077086C"/>
    <w:rsid w:val="007B1584"/>
    <w:rsid w:val="008B41F3"/>
    <w:rsid w:val="008B76B5"/>
    <w:rsid w:val="008F3BB2"/>
    <w:rsid w:val="009808DF"/>
    <w:rsid w:val="00A937E0"/>
    <w:rsid w:val="00AA3AE1"/>
    <w:rsid w:val="00B566F6"/>
    <w:rsid w:val="00B56D5B"/>
    <w:rsid w:val="00C17447"/>
    <w:rsid w:val="00C30D7D"/>
    <w:rsid w:val="00C612C7"/>
    <w:rsid w:val="00C8767B"/>
    <w:rsid w:val="00C91A25"/>
    <w:rsid w:val="00D20437"/>
    <w:rsid w:val="00E2258B"/>
    <w:rsid w:val="00E2428D"/>
    <w:rsid w:val="00E815C9"/>
    <w:rsid w:val="00E85A9D"/>
    <w:rsid w:val="00EE090B"/>
    <w:rsid w:val="00F230A3"/>
    <w:rsid w:val="00F442C7"/>
    <w:rsid w:val="00F47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C4132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A9B"/>
    <w:rPr>
      <w:color w:val="0563C1" w:themeColor="hyperlink"/>
      <w:u w:val="single"/>
    </w:rPr>
  </w:style>
  <w:style w:type="character" w:styleId="FollowedHyperlink">
    <w:name w:val="FollowedHyperlink"/>
    <w:basedOn w:val="DefaultParagraphFont"/>
    <w:uiPriority w:val="99"/>
    <w:semiHidden/>
    <w:unhideWhenUsed/>
    <w:rsid w:val="004B6A9B"/>
    <w:rPr>
      <w:color w:val="954F72" w:themeColor="followedHyperlink"/>
      <w:u w:val="single"/>
    </w:rPr>
  </w:style>
  <w:style w:type="paragraph" w:styleId="BalloonText">
    <w:name w:val="Balloon Text"/>
    <w:basedOn w:val="Normal"/>
    <w:link w:val="BalloonTextChar"/>
    <w:uiPriority w:val="99"/>
    <w:semiHidden/>
    <w:unhideWhenUsed/>
    <w:rsid w:val="005577C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577CB"/>
    <w:rPr>
      <w:rFonts w:asciiTheme="majorHAnsi" w:eastAsiaTheme="majorEastAsia" w:hAnsiTheme="majorHAnsi" w:cstheme="majorBidi"/>
      <w:sz w:val="18"/>
      <w:szCs w:val="18"/>
    </w:rPr>
  </w:style>
  <w:style w:type="paragraph" w:styleId="Header">
    <w:name w:val="header"/>
    <w:basedOn w:val="Normal"/>
    <w:link w:val="HeaderChar"/>
    <w:uiPriority w:val="99"/>
    <w:semiHidden/>
    <w:unhideWhenUsed/>
    <w:rsid w:val="00C17447"/>
    <w:pPr>
      <w:tabs>
        <w:tab w:val="center" w:pos="4252"/>
        <w:tab w:val="right" w:pos="8504"/>
      </w:tabs>
      <w:snapToGrid w:val="0"/>
    </w:pPr>
  </w:style>
  <w:style w:type="character" w:customStyle="1" w:styleId="HeaderChar">
    <w:name w:val="Header Char"/>
    <w:basedOn w:val="DefaultParagraphFont"/>
    <w:link w:val="Header"/>
    <w:uiPriority w:val="99"/>
    <w:semiHidden/>
    <w:rsid w:val="00C17447"/>
  </w:style>
  <w:style w:type="paragraph" w:styleId="Footer">
    <w:name w:val="footer"/>
    <w:basedOn w:val="Normal"/>
    <w:link w:val="FooterChar"/>
    <w:uiPriority w:val="99"/>
    <w:semiHidden/>
    <w:unhideWhenUsed/>
    <w:rsid w:val="00C17447"/>
    <w:pPr>
      <w:tabs>
        <w:tab w:val="center" w:pos="4252"/>
        <w:tab w:val="right" w:pos="8504"/>
      </w:tabs>
      <w:snapToGrid w:val="0"/>
    </w:pPr>
  </w:style>
  <w:style w:type="character" w:customStyle="1" w:styleId="FooterChar">
    <w:name w:val="Footer Char"/>
    <w:basedOn w:val="DefaultParagraphFont"/>
    <w:link w:val="Footer"/>
    <w:uiPriority w:val="99"/>
    <w:semiHidden/>
    <w:rsid w:val="00C17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a:ea typeface="ＭＳ ゴシック"/>
        <a:cs typeface=""/>
        <a:font script="Jpan" typeface="Yu Gothic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ＭＳ 明朝"/>
        <a:cs typeface=""/>
        <a:font script="Jpan" typeface="Yu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197</Words>
  <Characters>1125</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HKansai</dc:creator>
  <cp:lastModifiedBy>濱田 幾太郎</cp:lastModifiedBy>
  <cp:revision>8</cp:revision>
  <dcterms:created xsi:type="dcterms:W3CDTF">2017-11-20T00:30:00Z</dcterms:created>
  <dcterms:modified xsi:type="dcterms:W3CDTF">2018-09-02T08:05:00Z</dcterms:modified>
</cp:coreProperties>
</file>